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CAB97" w14:textId="0C142B2B" w:rsidR="00F8735E" w:rsidRPr="00BC5940" w:rsidRDefault="00C37ED1" w:rsidP="00405668">
      <w:pPr>
        <w:spacing w:after="0"/>
        <w:ind w:left="-432" w:right="-432"/>
        <w:jc w:val="center"/>
        <w:rPr>
          <w:b/>
          <w:sz w:val="20"/>
          <w:szCs w:val="20"/>
        </w:rPr>
      </w:pPr>
      <w:r w:rsidRPr="00BC5940">
        <w:rPr>
          <w:b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E38BC" w:rsidRPr="001E38BC" w14:paraId="6D3FF8DE" w14:textId="77777777" w:rsidTr="00200045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C34B47"/>
            <w:noWrap/>
            <w:vAlign w:val="center"/>
          </w:tcPr>
          <w:p w14:paraId="7F9DEE9A" w14:textId="77777777" w:rsidR="001E38BC" w:rsidRPr="001E38BC" w:rsidRDefault="001E38BC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C34B47"/>
            <w:vAlign w:val="center"/>
          </w:tcPr>
          <w:p w14:paraId="68D78460" w14:textId="77777777" w:rsidR="001E38BC" w:rsidRPr="001E38BC" w:rsidRDefault="001E38BC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C34B47"/>
            <w:noWrap/>
            <w:vAlign w:val="center"/>
          </w:tcPr>
          <w:p w14:paraId="2EFE4F96" w14:textId="1072BE8B" w:rsidR="001E38BC" w:rsidRPr="001E38BC" w:rsidRDefault="00405668" w:rsidP="001E38B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1E38BC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9A2286" w:rsidRPr="00472098" w14:paraId="2489615E" w14:textId="77777777" w:rsidTr="00EA79B3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23B6E33" w14:textId="722F62BA" w:rsidR="009A2286" w:rsidRPr="00472098" w:rsidRDefault="00C27173" w:rsidP="009A228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4D20B48A" w14:textId="02A09981" w:rsidR="009A2286" w:rsidRPr="00405668" w:rsidRDefault="009A2286" w:rsidP="00EA79B3">
            <w:pPr>
              <w:rPr>
                <w:rStyle w:val="Strong"/>
              </w:rPr>
            </w:pPr>
            <w:r w:rsidRPr="00405668">
              <w:rPr>
                <w:rStyle w:val="Strong"/>
              </w:rPr>
              <w:t>ENG 121: ENGLISH COMPOSITION I</w:t>
            </w:r>
            <w:r w:rsidR="009574E7">
              <w:rPr>
                <w:rStyle w:val="Strong"/>
              </w:rPr>
              <w:t xml:space="preserve"> (REQUIRED)</w:t>
            </w:r>
          </w:p>
          <w:p w14:paraId="44124292" w14:textId="77777777" w:rsidR="00EA79B3" w:rsidRDefault="00EA79B3" w:rsidP="00EA79B3">
            <w:pPr>
              <w:rPr>
                <w:rStyle w:val="Strong"/>
              </w:rPr>
            </w:pPr>
            <w:r w:rsidRPr="00405668">
              <w:rPr>
                <w:rStyle w:val="Strong"/>
              </w:rPr>
              <w:t>ENG 122: ENGLISH COMPOSITION II</w:t>
            </w:r>
            <w:r w:rsidR="009574E7">
              <w:rPr>
                <w:rStyle w:val="Strong"/>
              </w:rPr>
              <w:t xml:space="preserve"> (REQUIRED)</w:t>
            </w:r>
          </w:p>
          <w:p w14:paraId="6CFF9CFA" w14:textId="668B978E" w:rsidR="00680C90" w:rsidRPr="00472098" w:rsidRDefault="00680C90" w:rsidP="00EA79B3">
            <w:pPr>
              <w:rPr>
                <w:color w:val="C00000"/>
                <w:sz w:val="20"/>
                <w:szCs w:val="20"/>
              </w:rPr>
            </w:pPr>
            <w:r>
              <w:rPr>
                <w:rStyle w:val="Strong"/>
              </w:rPr>
              <w:t>COM 125: INTERPERSONAL COMMUNICATION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53605CD" w14:textId="15AC965A" w:rsidR="009A2286" w:rsidRPr="00472098" w:rsidRDefault="00680C90" w:rsidP="00AC0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A2286" w:rsidRPr="00472098" w14:paraId="6E8AEC7D" w14:textId="77777777" w:rsidTr="008B5777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74372F8" w14:textId="12DD37AC" w:rsidR="009A2286" w:rsidRPr="00472098" w:rsidRDefault="009A2286" w:rsidP="009A2286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119E62FF" w14:textId="72D8F180" w:rsidR="009A2286" w:rsidRPr="00472098" w:rsidRDefault="009A2286" w:rsidP="00EB3917">
            <w:pPr>
              <w:rPr>
                <w:sz w:val="20"/>
                <w:szCs w:val="20"/>
              </w:rPr>
            </w:pPr>
            <w:r w:rsidRPr="00680C90">
              <w:rPr>
                <w:b/>
                <w:sz w:val="20"/>
                <w:szCs w:val="20"/>
              </w:rPr>
              <w:t>MAT 120: MATH FOR LIBERAL ARTS</w:t>
            </w:r>
            <w:r w:rsidR="00680C90">
              <w:rPr>
                <w:sz w:val="20"/>
                <w:szCs w:val="20"/>
              </w:rPr>
              <w:t xml:space="preserve"> </w:t>
            </w:r>
            <w:r w:rsidR="00680C90">
              <w:rPr>
                <w:rStyle w:val="Strong"/>
              </w:rPr>
              <w:t>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04488E62" w14:textId="77777777" w:rsidR="009A2286" w:rsidRPr="00472098" w:rsidRDefault="009A2286" w:rsidP="00A478CE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4</w:t>
            </w:r>
          </w:p>
        </w:tc>
      </w:tr>
      <w:tr w:rsidR="00730815" w:rsidRPr="00472098" w14:paraId="44E25E4E" w14:textId="77777777" w:rsidTr="00EA79B3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41360A4" w14:textId="35E40E51" w:rsidR="00730815" w:rsidRPr="00405668" w:rsidRDefault="00730815" w:rsidP="00730815">
            <w:pPr>
              <w:jc w:val="center"/>
              <w:rPr>
                <w:color w:val="C00000"/>
                <w:sz w:val="20"/>
                <w:szCs w:val="20"/>
              </w:rPr>
            </w:pPr>
            <w:r w:rsidRPr="00405668">
              <w:rPr>
                <w:sz w:val="20"/>
                <w:szCs w:val="20"/>
              </w:rPr>
              <w:t>SOCIAL &amp; BEHAVIORAL SCIENCES (SELECT TWO)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166F2B8D" w14:textId="3F9F83B8" w:rsidR="00730815" w:rsidRPr="00472098" w:rsidRDefault="00680C90" w:rsidP="00730815">
            <w:pPr>
              <w:rPr>
                <w:color w:val="C00000"/>
                <w:sz w:val="20"/>
                <w:szCs w:val="20"/>
              </w:rPr>
            </w:pPr>
            <w:r w:rsidRPr="00B70162">
              <w:rPr>
                <w:b/>
              </w:rPr>
              <w:t>COM 220: INTERCULTURAL COMMUNICATION</w:t>
            </w:r>
            <w:r>
              <w:t xml:space="preserve"> </w:t>
            </w:r>
            <w:r>
              <w:rPr>
                <w:rStyle w:val="Strong"/>
              </w:rPr>
              <w:t>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1E68E00" w14:textId="4599D94E" w:rsidR="00730815" w:rsidRPr="00472098" w:rsidRDefault="00680C90" w:rsidP="00730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745C" w:rsidRPr="00472098" w14:paraId="0F8D6778" w14:textId="77777777" w:rsidTr="008B577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F0D82B4" w14:textId="272939A0" w:rsidR="0022745C" w:rsidRPr="00472098" w:rsidRDefault="00EA79B3" w:rsidP="00A478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="0022745C" w:rsidRPr="00472098">
              <w:rPr>
                <w:sz w:val="20"/>
                <w:szCs w:val="20"/>
              </w:rPr>
              <w:t> </w:t>
            </w:r>
            <w:r w:rsidR="0022745C"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45C2F3F" w14:textId="4DF43D98" w:rsidR="0022745C" w:rsidRPr="00472098" w:rsidRDefault="00680C90" w:rsidP="00A478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</w:tbl>
    <w:p w14:paraId="5BE5B56E" w14:textId="56DAFB31" w:rsidR="00C37ED1" w:rsidRPr="00BC5940" w:rsidRDefault="00C37ED1" w:rsidP="00BC5940">
      <w:pPr>
        <w:spacing w:before="120" w:after="0"/>
        <w:jc w:val="center"/>
        <w:rPr>
          <w:b/>
        </w:rPr>
      </w:pPr>
      <w:r w:rsidRPr="00BC5940">
        <w:rPr>
          <w:b/>
        </w:rPr>
        <w:t xml:space="preserve">ADDITIONAL REQUIRED COURSES FOR </w:t>
      </w:r>
      <w:r w:rsidR="00175C3B">
        <w:rPr>
          <w:b/>
        </w:rPr>
        <w:t xml:space="preserve">THE </w:t>
      </w:r>
      <w:r w:rsidR="00680C90">
        <w:rPr>
          <w:b/>
        </w:rPr>
        <w:t>TRANSLATION &amp; INTERPRETATION</w:t>
      </w:r>
      <w:r w:rsidR="00175C3B">
        <w:rPr>
          <w:b/>
        </w:rPr>
        <w:t xml:space="preserve"> A.A.</w:t>
      </w:r>
      <w:r w:rsidR="00680C90">
        <w:rPr>
          <w:b/>
        </w:rPr>
        <w:t>S.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24D6D" w:rsidRPr="001E38BC" w14:paraId="13C97EB8" w14:textId="77777777" w:rsidTr="00200045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C34B47"/>
            <w:noWrap/>
            <w:vAlign w:val="center"/>
          </w:tcPr>
          <w:p w14:paraId="7D7B98A0" w14:textId="77777777" w:rsidR="00124D6D" w:rsidRPr="001E38BC" w:rsidRDefault="00124D6D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C34B47"/>
            <w:vAlign w:val="center"/>
          </w:tcPr>
          <w:p w14:paraId="099B3268" w14:textId="77777777" w:rsidR="00124D6D" w:rsidRPr="001E38BC" w:rsidRDefault="00124D6D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C34B47"/>
            <w:noWrap/>
            <w:vAlign w:val="center"/>
          </w:tcPr>
          <w:p w14:paraId="21E9720F" w14:textId="77777777" w:rsidR="00124D6D" w:rsidRPr="001E38BC" w:rsidRDefault="00124D6D" w:rsidP="00585AE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C37ED1" w:rsidRPr="00A121B6" w14:paraId="498EDC69" w14:textId="77777777" w:rsidTr="00680C90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0E0347" w14:textId="5B99F3EA" w:rsidR="00C37ED1" w:rsidRPr="00680C90" w:rsidRDefault="00680C90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TRANSLATION &amp; INTPRETATION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A0904A" w14:textId="175D7E8B" w:rsidR="00C37ED1" w:rsidRPr="00B70162" w:rsidRDefault="00B70162" w:rsidP="00730815">
            <w:pPr>
              <w:rPr>
                <w:b/>
                <w:color w:val="000000" w:themeColor="text1"/>
                <w:sz w:val="20"/>
                <w:szCs w:val="20"/>
              </w:rPr>
            </w:pPr>
            <w:r w:rsidRPr="00B70162">
              <w:rPr>
                <w:b/>
                <w:szCs w:val="24"/>
              </w:rPr>
              <w:t>TRI 101:   INTRODUCTION TO TRANSLATION AND INTERPRETATION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Strong"/>
              </w:rPr>
              <w:t>(REQUIRED)</w:t>
            </w:r>
          </w:p>
        </w:tc>
        <w:tc>
          <w:tcPr>
            <w:tcW w:w="81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3CC2407" w14:textId="7C0F096D" w:rsidR="00C37ED1" w:rsidRPr="00680C90" w:rsidRDefault="00680C90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C37ED1" w:rsidRPr="00A121B6" w14:paraId="27254188" w14:textId="77777777" w:rsidTr="00680C90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74B2D8" w14:textId="6AF2E8F2" w:rsidR="00AC0E94" w:rsidRPr="00680C90" w:rsidRDefault="00B70162" w:rsidP="00730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TRANSLATION &amp; INTPRETATION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4E94A0" w14:textId="42AA8A4E" w:rsidR="00C37ED1" w:rsidRPr="00B70162" w:rsidRDefault="00B70162" w:rsidP="00730815">
            <w:pPr>
              <w:rPr>
                <w:b/>
                <w:color w:val="000000" w:themeColor="text1"/>
                <w:sz w:val="20"/>
                <w:szCs w:val="20"/>
              </w:rPr>
            </w:pPr>
            <w:r w:rsidRPr="00B70162">
              <w:rPr>
                <w:b/>
                <w:szCs w:val="24"/>
              </w:rPr>
              <w:t>TRI 103:   CODE OF ETHICS FOR TRANSLATION AND INTERPRETATION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Strong"/>
              </w:rPr>
              <w:t>(REQUIRED)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3A8A094" w14:textId="79B38E16" w:rsidR="00C37ED1" w:rsidRPr="00680C90" w:rsidRDefault="00680C90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80C90" w:rsidRPr="00A121B6" w14:paraId="6F59860F" w14:textId="77777777" w:rsidTr="00680C90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1BEF52" w14:textId="3066A3AA" w:rsidR="00680C90" w:rsidRPr="00680C90" w:rsidRDefault="00B70162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TRANSLATION &amp; INTPRETATION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B90E16" w14:textId="6C79A1C5" w:rsidR="00680C90" w:rsidRPr="00B70162" w:rsidRDefault="00B70162" w:rsidP="00730815">
            <w:pPr>
              <w:rPr>
                <w:rStyle w:val="Strong"/>
                <w:b w:val="0"/>
                <w:color w:val="000000" w:themeColor="text1"/>
              </w:rPr>
            </w:pPr>
            <w:r w:rsidRPr="00B70162">
              <w:rPr>
                <w:b/>
                <w:szCs w:val="24"/>
              </w:rPr>
              <w:t>TRI 104:   THE BUSINESS OF TRANSLATION AND INTERPRETATION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Strong"/>
              </w:rPr>
              <w:t>(REQUIRED)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15E07AE" w14:textId="164D4980" w:rsidR="00680C90" w:rsidRPr="00680C90" w:rsidRDefault="00680C90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680C90" w:rsidRPr="00A121B6" w14:paraId="7FB75678" w14:textId="77777777" w:rsidTr="00680C90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A6764A" w14:textId="45DCDED7" w:rsidR="00680C90" w:rsidRPr="00680C90" w:rsidRDefault="00B70162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TRANSLATION &amp; INTPRETATION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14AE48" w14:textId="1523E75D" w:rsidR="00680C90" w:rsidRPr="00B70162" w:rsidRDefault="00B70162" w:rsidP="00730815">
            <w:pPr>
              <w:rPr>
                <w:rStyle w:val="Strong"/>
                <w:b w:val="0"/>
                <w:color w:val="000000" w:themeColor="text1"/>
              </w:rPr>
            </w:pPr>
            <w:r w:rsidRPr="00B70162">
              <w:rPr>
                <w:b/>
                <w:szCs w:val="24"/>
              </w:rPr>
              <w:t>TRI 201:   CONSECUTIVE INTERPRETATION I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Strong"/>
              </w:rPr>
              <w:t>(REQUIRED)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16EB8E1" w14:textId="043504BE" w:rsidR="00680C90" w:rsidRPr="00680C90" w:rsidRDefault="00680C90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680C90" w:rsidRPr="00A121B6" w14:paraId="4387BF93" w14:textId="77777777" w:rsidTr="00680C90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BCF089" w14:textId="456F69F5" w:rsidR="00680C90" w:rsidRPr="00680C90" w:rsidRDefault="00B70162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TRANSLATION &amp; INTPRETATION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648CAA" w14:textId="0CF429EA" w:rsidR="00680C90" w:rsidRPr="00B70162" w:rsidRDefault="00B70162" w:rsidP="00730815">
            <w:pPr>
              <w:rPr>
                <w:rStyle w:val="Strong"/>
                <w:b w:val="0"/>
                <w:color w:val="000000" w:themeColor="text1"/>
              </w:rPr>
            </w:pPr>
            <w:r w:rsidRPr="00B70162">
              <w:rPr>
                <w:b/>
                <w:szCs w:val="24"/>
              </w:rPr>
              <w:t>TRI 202:   SIMULTANEOUS INTERPRETATION I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Strong"/>
              </w:rPr>
              <w:t>(REQUIRED)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27527E1" w14:textId="1B11FC89" w:rsidR="00680C90" w:rsidRPr="00680C90" w:rsidRDefault="00680C90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680C90" w:rsidRPr="00A121B6" w14:paraId="1AF0DB9A" w14:textId="77777777" w:rsidTr="00680C90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BF3B1B" w14:textId="4971C6B9" w:rsidR="00680C90" w:rsidRPr="00680C90" w:rsidRDefault="00B70162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TRANSLATION &amp; INTPRETATION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4B6E6D" w14:textId="2969FFC8" w:rsidR="00680C90" w:rsidRPr="00B70162" w:rsidRDefault="00B70162" w:rsidP="00730815">
            <w:pPr>
              <w:rPr>
                <w:b/>
                <w:szCs w:val="24"/>
              </w:rPr>
            </w:pPr>
            <w:r w:rsidRPr="00B70162">
              <w:rPr>
                <w:b/>
                <w:szCs w:val="24"/>
              </w:rPr>
              <w:t>TRI 203:   SIGHT TRANSLATION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Strong"/>
              </w:rPr>
              <w:t>(REQUIRED)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0D8097E" w14:textId="60A35BB5" w:rsidR="00680C90" w:rsidRDefault="00680C90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680C90" w:rsidRPr="00A121B6" w14:paraId="7D4FA2A5" w14:textId="77777777" w:rsidTr="00680C90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30E5BD" w14:textId="6D1D7A9A" w:rsidR="00680C90" w:rsidRPr="00680C90" w:rsidRDefault="00B70162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TRANSLATION &amp; INTPRETATION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EA4CDE" w14:textId="6479364D" w:rsidR="00680C90" w:rsidRPr="00B70162" w:rsidRDefault="00B70162" w:rsidP="00730815">
            <w:pPr>
              <w:rPr>
                <w:b/>
                <w:szCs w:val="24"/>
              </w:rPr>
            </w:pPr>
            <w:r w:rsidRPr="00B70162">
              <w:rPr>
                <w:b/>
                <w:szCs w:val="24"/>
              </w:rPr>
              <w:t>TRI 204:   CONSECUTIVE INTERPRETATION II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Strong"/>
              </w:rPr>
              <w:t>(REQUIRED)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A93A5E2" w14:textId="1CB33D56" w:rsidR="00680C90" w:rsidRDefault="00680C90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680C90" w:rsidRPr="00A121B6" w14:paraId="4A8E558C" w14:textId="77777777" w:rsidTr="00680C90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DA9125" w14:textId="080CD5BD" w:rsidR="00680C90" w:rsidRPr="00680C90" w:rsidRDefault="00B70162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TRANSLATION &amp; INTPRETATION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FF39D7" w14:textId="7E941931" w:rsidR="00680C90" w:rsidRPr="00B70162" w:rsidRDefault="00B70162" w:rsidP="00730815">
            <w:pPr>
              <w:rPr>
                <w:b/>
                <w:szCs w:val="24"/>
              </w:rPr>
            </w:pPr>
            <w:r w:rsidRPr="00B70162">
              <w:rPr>
                <w:b/>
                <w:szCs w:val="24"/>
              </w:rPr>
              <w:t>TRI 205:   SIMULTANEOUS INTERPRETATION II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Strong"/>
              </w:rPr>
              <w:t>(REQUIRED)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55AE19E" w14:textId="115643FB" w:rsidR="00680C90" w:rsidRDefault="00680C90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680C90" w:rsidRPr="00A121B6" w14:paraId="7DEF13B8" w14:textId="77777777" w:rsidTr="00680C90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B13540" w14:textId="03139280" w:rsidR="00680C90" w:rsidRPr="00680C90" w:rsidRDefault="00B70162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0162">
              <w:rPr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4C56C" w14:textId="24E8C046" w:rsidR="00680C90" w:rsidRPr="00B70162" w:rsidRDefault="00B70162" w:rsidP="00730815">
            <w:pPr>
              <w:rPr>
                <w:b/>
                <w:szCs w:val="24"/>
              </w:rPr>
            </w:pPr>
            <w:r w:rsidRPr="00B70162">
              <w:rPr>
                <w:b/>
                <w:szCs w:val="24"/>
              </w:rPr>
              <w:t>BIO 116:   INTRODUCTION TO HUMAN DISEASE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Strong"/>
              </w:rPr>
              <w:t>(REQUIRED)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C268CA9" w14:textId="771AF991" w:rsidR="00680C90" w:rsidRDefault="00680C90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680C90" w:rsidRPr="00A121B6" w14:paraId="31C21CBD" w14:textId="77777777" w:rsidTr="00680C90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A96C05" w14:textId="7B83B7AA" w:rsidR="00680C90" w:rsidRPr="00680C90" w:rsidRDefault="00B70162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0162">
              <w:rPr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A1DD39" w14:textId="6CD7D6FE" w:rsidR="00680C90" w:rsidRPr="00B70162" w:rsidRDefault="00B70162" w:rsidP="00730815">
            <w:pPr>
              <w:rPr>
                <w:b/>
                <w:szCs w:val="24"/>
              </w:rPr>
            </w:pPr>
            <w:r w:rsidRPr="00B70162">
              <w:rPr>
                <w:b/>
                <w:szCs w:val="24"/>
              </w:rPr>
              <w:t>BIO 106:   BASIC ANATOMY AND PHYSIOLOGY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Strong"/>
              </w:rPr>
              <w:t>(REQUIRED)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CB0B2A4" w14:textId="3106AFA7" w:rsidR="00680C90" w:rsidRDefault="00680C90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680C90" w:rsidRPr="00A121B6" w14:paraId="7A18690B" w14:textId="77777777" w:rsidTr="00680C90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493A30" w14:textId="07A37656" w:rsidR="00680C90" w:rsidRPr="00680C90" w:rsidRDefault="00B70162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0162">
              <w:rPr>
                <w:color w:val="000000" w:themeColor="text1"/>
                <w:sz w:val="20"/>
                <w:szCs w:val="20"/>
              </w:rPr>
              <w:t>HEALTH PROFESSION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4A09CC" w14:textId="596F7350" w:rsidR="00680C90" w:rsidRPr="00B70162" w:rsidRDefault="00B70162" w:rsidP="00730815">
            <w:pPr>
              <w:rPr>
                <w:b/>
                <w:szCs w:val="24"/>
              </w:rPr>
            </w:pPr>
            <w:r w:rsidRPr="00B70162">
              <w:rPr>
                <w:b/>
                <w:szCs w:val="24"/>
              </w:rPr>
              <w:t>HPR 178:   MEDICAL TERMINOLOGY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Strong"/>
              </w:rPr>
              <w:t>(REQUIRED)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666A018" w14:textId="708052AB" w:rsidR="00680C90" w:rsidRDefault="00680C90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80C90" w:rsidRPr="00A121B6" w14:paraId="4934A388" w14:textId="77777777" w:rsidTr="00680C90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E5C960" w14:textId="3BE15C99" w:rsidR="00680C90" w:rsidRPr="00680C90" w:rsidRDefault="00B70162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0162">
              <w:rPr>
                <w:color w:val="000000" w:themeColor="text1"/>
                <w:sz w:val="20"/>
                <w:szCs w:val="20"/>
              </w:rPr>
              <w:t>PARALEGAL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6B2DDC" w14:textId="47A041A8" w:rsidR="00680C90" w:rsidRPr="00B70162" w:rsidRDefault="00B70162" w:rsidP="00730815">
            <w:pPr>
              <w:rPr>
                <w:b/>
                <w:szCs w:val="24"/>
              </w:rPr>
            </w:pPr>
            <w:r w:rsidRPr="00B70162">
              <w:rPr>
                <w:b/>
                <w:szCs w:val="24"/>
              </w:rPr>
              <w:t>PAR 117:   FAMILY LAW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Strong"/>
              </w:rPr>
              <w:t>(REQUIRED)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6CB1D6C" w14:textId="3FF92C83" w:rsidR="00680C90" w:rsidRDefault="00680C90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680C90" w:rsidRPr="00A121B6" w14:paraId="5287B36D" w14:textId="77777777" w:rsidTr="00680C90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F5417C" w14:textId="072B0742" w:rsidR="00680C90" w:rsidRPr="00680C90" w:rsidRDefault="00B70162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  <w:spacing w:val="-2"/>
              </w:rPr>
              <w:t>R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</w:rPr>
              <w:t>M</w:t>
            </w:r>
            <w:r>
              <w:rPr>
                <w:rFonts w:ascii="Corbel" w:eastAsia="Corbel" w:hAnsi="Corbel" w:cs="Corbel"/>
                <w:spacing w:val="-2"/>
              </w:rPr>
              <w:t>I</w:t>
            </w:r>
            <w:r>
              <w:rPr>
                <w:rFonts w:ascii="Corbel" w:eastAsia="Corbel" w:hAnsi="Corbel" w:cs="Corbel"/>
                <w:spacing w:val="-1"/>
              </w:rPr>
              <w:t>N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L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</w:rPr>
              <w:t>J</w:t>
            </w:r>
            <w:r>
              <w:rPr>
                <w:rFonts w:ascii="Corbel" w:eastAsia="Corbel" w:hAnsi="Corbel" w:cs="Corbel"/>
              </w:rPr>
              <w:t>US</w:t>
            </w:r>
            <w:r>
              <w:rPr>
                <w:rFonts w:ascii="Corbel" w:eastAsia="Corbel" w:hAnsi="Corbel" w:cs="Corbel"/>
                <w:spacing w:val="-1"/>
              </w:rPr>
              <w:t>T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  <w:spacing w:val="-3"/>
              </w:rPr>
              <w:t>C</w:t>
            </w:r>
            <w:r>
              <w:rPr>
                <w:rFonts w:ascii="Corbel" w:eastAsia="Corbel" w:hAnsi="Corbel" w:cs="Corbel"/>
              </w:rPr>
              <w:t>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DDE12D" w14:textId="5782E3BA" w:rsidR="00680C90" w:rsidRPr="00B70162" w:rsidRDefault="00B70162" w:rsidP="00730815">
            <w:pPr>
              <w:rPr>
                <w:b/>
                <w:szCs w:val="24"/>
              </w:rPr>
            </w:pPr>
            <w:r w:rsidRPr="00B70162">
              <w:rPr>
                <w:b/>
                <w:szCs w:val="24"/>
              </w:rPr>
              <w:t>CRJ 110:   INTRODUCTION TO CRIMINAL JUSTICE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Strong"/>
              </w:rPr>
              <w:t>(REQUIRED)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2145EDB" w14:textId="5A56D902" w:rsidR="00680C90" w:rsidRDefault="00680C90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680C90" w:rsidRPr="00A121B6" w14:paraId="2F7766BA" w14:textId="77777777" w:rsidTr="00680C90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FE6E2B" w14:textId="2707E57E" w:rsidR="00680C90" w:rsidRPr="00680C90" w:rsidRDefault="00B70162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  <w:spacing w:val="-2"/>
              </w:rPr>
              <w:t>R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</w:rPr>
              <w:t>M</w:t>
            </w:r>
            <w:r>
              <w:rPr>
                <w:rFonts w:ascii="Corbel" w:eastAsia="Corbel" w:hAnsi="Corbel" w:cs="Corbel"/>
                <w:spacing w:val="-2"/>
              </w:rPr>
              <w:t>I</w:t>
            </w:r>
            <w:r>
              <w:rPr>
                <w:rFonts w:ascii="Corbel" w:eastAsia="Corbel" w:hAnsi="Corbel" w:cs="Corbel"/>
                <w:spacing w:val="-1"/>
              </w:rPr>
              <w:t>N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L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</w:rPr>
              <w:t>J</w:t>
            </w:r>
            <w:r>
              <w:rPr>
                <w:rFonts w:ascii="Corbel" w:eastAsia="Corbel" w:hAnsi="Corbel" w:cs="Corbel"/>
              </w:rPr>
              <w:t>US</w:t>
            </w:r>
            <w:r>
              <w:rPr>
                <w:rFonts w:ascii="Corbel" w:eastAsia="Corbel" w:hAnsi="Corbel" w:cs="Corbel"/>
                <w:spacing w:val="-1"/>
              </w:rPr>
              <w:t>T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  <w:spacing w:val="-3"/>
              </w:rPr>
              <w:t>C</w:t>
            </w:r>
            <w:r>
              <w:rPr>
                <w:rFonts w:ascii="Corbel" w:eastAsia="Corbel" w:hAnsi="Corbel" w:cs="Corbel"/>
              </w:rPr>
              <w:t>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D52489" w14:textId="4508A0A2" w:rsidR="00680C90" w:rsidRPr="00B70162" w:rsidRDefault="00B70162" w:rsidP="00730815">
            <w:pPr>
              <w:rPr>
                <w:b/>
                <w:szCs w:val="24"/>
              </w:rPr>
            </w:pPr>
            <w:r w:rsidRPr="00B70162">
              <w:rPr>
                <w:b/>
                <w:szCs w:val="24"/>
              </w:rPr>
              <w:t>CRJ 135:   JUDICIAL FUNCTION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Strong"/>
              </w:rPr>
              <w:t>(REQUIRED)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5E78F75" w14:textId="72EAB10C" w:rsidR="00680C90" w:rsidRDefault="00680C90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680C90" w:rsidRPr="00A121B6" w14:paraId="2195BA34" w14:textId="77777777" w:rsidTr="008B577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08D885" w14:textId="294F9D30" w:rsidR="00680C90" w:rsidRPr="00680C90" w:rsidRDefault="00B70162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  <w:spacing w:val="-2"/>
              </w:rPr>
              <w:t>R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</w:rPr>
              <w:t>M</w:t>
            </w:r>
            <w:r>
              <w:rPr>
                <w:rFonts w:ascii="Corbel" w:eastAsia="Corbel" w:hAnsi="Corbel" w:cs="Corbel"/>
                <w:spacing w:val="-2"/>
              </w:rPr>
              <w:t>I</w:t>
            </w:r>
            <w:r>
              <w:rPr>
                <w:rFonts w:ascii="Corbel" w:eastAsia="Corbel" w:hAnsi="Corbel" w:cs="Corbel"/>
                <w:spacing w:val="-1"/>
              </w:rPr>
              <w:t>N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L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</w:rPr>
              <w:t>J</w:t>
            </w:r>
            <w:r>
              <w:rPr>
                <w:rFonts w:ascii="Corbel" w:eastAsia="Corbel" w:hAnsi="Corbel" w:cs="Corbel"/>
              </w:rPr>
              <w:t>US</w:t>
            </w:r>
            <w:r>
              <w:rPr>
                <w:rFonts w:ascii="Corbel" w:eastAsia="Corbel" w:hAnsi="Corbel" w:cs="Corbel"/>
                <w:spacing w:val="-1"/>
              </w:rPr>
              <w:t>T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  <w:spacing w:val="-3"/>
              </w:rPr>
              <w:t>C</w:t>
            </w:r>
            <w:r>
              <w:rPr>
                <w:rFonts w:ascii="Corbel" w:eastAsia="Corbel" w:hAnsi="Corbel" w:cs="Corbel"/>
              </w:rPr>
              <w:t>E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6720AF" w14:textId="1DCD1DAC" w:rsidR="00680C90" w:rsidRPr="00B70162" w:rsidRDefault="00B70162" w:rsidP="00730815">
            <w:pPr>
              <w:rPr>
                <w:rStyle w:val="Strong"/>
                <w:b w:val="0"/>
                <w:color w:val="000000" w:themeColor="text1"/>
              </w:rPr>
            </w:pPr>
            <w:r w:rsidRPr="00B70162">
              <w:rPr>
                <w:b/>
                <w:szCs w:val="24"/>
              </w:rPr>
              <w:t>CRJ 205:   PRINCIPLES OF CRIMINAL LAW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Strong"/>
              </w:rPr>
              <w:t>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D5DC685" w14:textId="36634845" w:rsidR="00680C90" w:rsidRPr="00680C90" w:rsidRDefault="00680C90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F8735E" w:rsidRPr="00472098" w14:paraId="6D03E9AC" w14:textId="77777777" w:rsidTr="00680C90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4FCA4F" w14:textId="48890701" w:rsidR="00F8735E" w:rsidRPr="00680C90" w:rsidRDefault="00EA79B3" w:rsidP="00C37ED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80C90">
              <w:rPr>
                <w:color w:val="000000" w:themeColor="text1"/>
                <w:sz w:val="20"/>
                <w:szCs w:val="20"/>
              </w:rPr>
              <w:t>ADDITIONAL PROGRAM</w:t>
            </w:r>
            <w:r w:rsidR="00C37ED1" w:rsidRPr="00680C90">
              <w:rPr>
                <w:color w:val="000000" w:themeColor="text1"/>
                <w:sz w:val="20"/>
                <w:szCs w:val="20"/>
              </w:rPr>
              <w:t xml:space="preserve"> </w:t>
            </w:r>
            <w:r w:rsidR="00F8735E" w:rsidRPr="00680C90">
              <w:rPr>
                <w:bCs/>
                <w:color w:val="000000" w:themeColor="text1"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F11129E" w14:textId="5B45969F" w:rsidR="00F8735E" w:rsidRPr="00680C90" w:rsidRDefault="00680C90" w:rsidP="00A478C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80C90">
              <w:rPr>
                <w:bCs/>
                <w:color w:val="000000" w:themeColor="text1"/>
                <w:sz w:val="20"/>
                <w:szCs w:val="20"/>
              </w:rPr>
              <w:t>44</w:t>
            </w:r>
          </w:p>
        </w:tc>
      </w:tr>
      <w:tr w:rsidR="00680C90" w:rsidRPr="00472098" w14:paraId="07C4703E" w14:textId="77777777" w:rsidTr="00680C90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</w:tcPr>
          <w:p w14:paraId="305F5207" w14:textId="3BB47E1B" w:rsidR="00680C90" w:rsidRDefault="00680C90" w:rsidP="00C37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 CREDIT HOURS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</w:tcPr>
          <w:p w14:paraId="53DAB0FB" w14:textId="113132D3" w:rsidR="00680C90" w:rsidRDefault="00AD6C32" w:rsidP="00A478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</w:tr>
    </w:tbl>
    <w:p w14:paraId="673C036B" w14:textId="75063375" w:rsidR="00E24481" w:rsidRPr="00BC5940" w:rsidRDefault="00E24481" w:rsidP="00E24481">
      <w:pPr>
        <w:spacing w:before="120" w:after="0"/>
        <w:jc w:val="center"/>
        <w:rPr>
          <w:b/>
        </w:rPr>
      </w:pPr>
      <w:r w:rsidRPr="00BC5940">
        <w:rPr>
          <w:b/>
        </w:rPr>
        <w:t xml:space="preserve">ADDITIONAL COURSES FOR </w:t>
      </w:r>
      <w:r>
        <w:rPr>
          <w:b/>
        </w:rPr>
        <w:t>THE TRANSLATION &amp; INTERPRETATION A.A.S.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E24481" w:rsidRPr="001E38BC" w14:paraId="44A284F7" w14:textId="77777777" w:rsidTr="00A21A74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C34B47"/>
            <w:noWrap/>
            <w:vAlign w:val="center"/>
          </w:tcPr>
          <w:p w14:paraId="045C1A88" w14:textId="77777777" w:rsidR="00E24481" w:rsidRPr="001E38BC" w:rsidRDefault="00E24481" w:rsidP="00A21A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C34B47"/>
            <w:vAlign w:val="center"/>
          </w:tcPr>
          <w:p w14:paraId="5C729425" w14:textId="77777777" w:rsidR="00E24481" w:rsidRPr="001E38BC" w:rsidRDefault="00E24481" w:rsidP="00A21A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C34B47"/>
            <w:noWrap/>
            <w:vAlign w:val="center"/>
          </w:tcPr>
          <w:p w14:paraId="32AA26E2" w14:textId="77777777" w:rsidR="00E24481" w:rsidRPr="001E38BC" w:rsidRDefault="00E24481" w:rsidP="00A21A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E24481" w:rsidRPr="00A121B6" w14:paraId="055CAFA9" w14:textId="77777777" w:rsidTr="00A21A74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D3E1E8" w14:textId="2C0F542F" w:rsidR="00E24481" w:rsidRPr="00680C90" w:rsidRDefault="00E24481" w:rsidP="00A21A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SPANISH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8E4385" w14:textId="4EE27283" w:rsidR="00E24481" w:rsidRPr="00E24481" w:rsidRDefault="00E24481" w:rsidP="00A21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Cs w:val="24"/>
              </w:rPr>
              <w:t xml:space="preserve">SPA 235: </w:t>
            </w:r>
            <w:r w:rsidRPr="00E24481">
              <w:rPr>
                <w:szCs w:val="24"/>
              </w:rPr>
              <w:t xml:space="preserve">SPANISH READING-WRITING </w:t>
            </w:r>
            <w:r>
              <w:t>(ONLY if necessary for Target Language proficiency requirements)</w:t>
            </w:r>
          </w:p>
        </w:tc>
        <w:tc>
          <w:tcPr>
            <w:tcW w:w="81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CC10EAC" w14:textId="77777777" w:rsidR="00E24481" w:rsidRPr="00680C90" w:rsidRDefault="00E24481" w:rsidP="00A21A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E24481" w:rsidRPr="00472098" w14:paraId="779EEA79" w14:textId="77777777" w:rsidTr="00A21A74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85F919" w14:textId="77777777" w:rsidR="00E24481" w:rsidRPr="00680C90" w:rsidRDefault="00E24481" w:rsidP="00A21A7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80C90">
              <w:rPr>
                <w:color w:val="000000" w:themeColor="text1"/>
                <w:sz w:val="20"/>
                <w:szCs w:val="20"/>
              </w:rPr>
              <w:t xml:space="preserve">ADDITIONAL PROGRAM </w:t>
            </w:r>
            <w:r w:rsidRPr="00680C90">
              <w:rPr>
                <w:bCs/>
                <w:color w:val="000000" w:themeColor="text1"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6B20CBA" w14:textId="2F574131" w:rsidR="00E24481" w:rsidRPr="00680C90" w:rsidRDefault="00E24481" w:rsidP="00A21A7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24481" w:rsidRPr="00472098" w14:paraId="24C10A57" w14:textId="77777777" w:rsidTr="00A21A74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</w:tcPr>
          <w:p w14:paraId="269618EC" w14:textId="77777777" w:rsidR="00E24481" w:rsidRDefault="00E24481" w:rsidP="00A21A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 CREDIT HOURS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</w:tcPr>
          <w:p w14:paraId="6746DE0A" w14:textId="0F5384EE" w:rsidR="00E24481" w:rsidRDefault="00AD6C32" w:rsidP="00A21A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</w:tr>
    </w:tbl>
    <w:p w14:paraId="16C2598C" w14:textId="6E07E5AA" w:rsidR="00AC437A" w:rsidRDefault="00405668" w:rsidP="009574E7">
      <w:pPr>
        <w:spacing w:after="0"/>
        <w:ind w:left="-720" w:right="-720"/>
        <w:jc w:val="center"/>
        <w:rPr>
          <w:sz w:val="18"/>
          <w:szCs w:val="18"/>
        </w:rPr>
      </w:pPr>
      <w:r w:rsidRPr="00C302F3">
        <w:rPr>
          <w:sz w:val="20"/>
          <w:szCs w:val="20"/>
        </w:rPr>
        <w:lastRenderedPageBreak/>
        <w:t>(</w:t>
      </w:r>
      <w:r>
        <w:rPr>
          <w:sz w:val="20"/>
          <w:szCs w:val="20"/>
        </w:rPr>
        <w:t xml:space="preserve">The department recommends taking the courses in this order </w:t>
      </w:r>
      <w:r w:rsidRPr="00C302F3">
        <w:rPr>
          <w:sz w:val="20"/>
          <w:szCs w:val="20"/>
        </w:rPr>
        <w:t>to complete the degree.</w:t>
      </w:r>
      <w:r w:rsidR="00EB2E15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AC437A" w:rsidRPr="000B7DED" w14:paraId="557E6B9C" w14:textId="77777777" w:rsidTr="0005424B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vAlign w:val="center"/>
          </w:tcPr>
          <w:p w14:paraId="73F1C1C7" w14:textId="710DB9ED" w:rsidR="00AC437A" w:rsidRPr="00873B69" w:rsidRDefault="00D00ECC" w:rsidP="0005424B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>
              <w:rPr>
                <w:rStyle w:val="Emphasis"/>
                <w:rFonts w:eastAsiaTheme="minorHAnsi"/>
                <w:sz w:val="22"/>
                <w:szCs w:val="22"/>
              </w:rPr>
              <w:t>COURSE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noWrap/>
            <w:vAlign w:val="center"/>
          </w:tcPr>
          <w:p w14:paraId="1CA3DDBD" w14:textId="77777777" w:rsidR="00AC437A" w:rsidRPr="00873B69" w:rsidRDefault="00AC437A" w:rsidP="0005424B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873B69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AC437A" w:rsidRPr="000B7DED" w14:paraId="72982C68" w14:textId="77777777" w:rsidTr="00E24481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DF3123E" w14:textId="39448794" w:rsidR="00AC437A" w:rsidRPr="00E24481" w:rsidRDefault="00E24481" w:rsidP="00E24481">
            <w:pPr>
              <w:rPr>
                <w:b/>
                <w:bCs/>
                <w:sz w:val="20"/>
                <w:szCs w:val="20"/>
              </w:rPr>
            </w:pPr>
            <w:r w:rsidRPr="00405668">
              <w:rPr>
                <w:rStyle w:val="Strong"/>
              </w:rPr>
              <w:t>ENG 121: English Composition I</w:t>
            </w:r>
            <w:r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10FB4CF" w14:textId="45A6F8AC" w:rsidR="00AC437A" w:rsidRPr="00873B69" w:rsidRDefault="00E24481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C437A" w:rsidRPr="000B7DED" w14:paraId="5CBDBD8F" w14:textId="77777777" w:rsidTr="00E244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2EC8F5C" w14:textId="60492540" w:rsidR="00AC437A" w:rsidRPr="00AC437A" w:rsidRDefault="00E24481" w:rsidP="00E24481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t xml:space="preserve">SPA 235: </w:t>
            </w:r>
            <w:r w:rsidRPr="00E24481">
              <w:rPr>
                <w:szCs w:val="24"/>
              </w:rPr>
              <w:t xml:space="preserve"> Spanish Reading-Writing </w:t>
            </w:r>
            <w:r>
              <w:t>(only if necessary for target language proficiency requirements)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844A6BE" w14:textId="18F162E5" w:rsidR="00AC437A" w:rsidRPr="00873B69" w:rsidRDefault="00E24481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C437A" w:rsidRPr="000B7DED" w14:paraId="2CE10594" w14:textId="77777777" w:rsidTr="00E244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61DFE6C" w14:textId="2A628392" w:rsidR="00E24481" w:rsidRPr="00E24481" w:rsidRDefault="00E24481" w:rsidP="00E24481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E24481">
              <w:rPr>
                <w:rFonts w:eastAsia="Times New Roman" w:cs="Times New Roman"/>
                <w:b/>
                <w:color w:val="000000" w:themeColor="text1"/>
              </w:rPr>
              <w:t>COM 125:</w:t>
            </w:r>
            <w:r>
              <w:rPr>
                <w:rStyle w:val="Strong"/>
              </w:rPr>
              <w:t xml:space="preserve"> Interpersonal Communication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7B66F84" w14:textId="51E0EC8C" w:rsidR="00AC437A" w:rsidRPr="00873B69" w:rsidRDefault="00E24481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C437A" w:rsidRPr="000B7DED" w14:paraId="0E2E32E1" w14:textId="77777777" w:rsidTr="00E244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F9FC486" w14:textId="278ECA98" w:rsidR="00AC437A" w:rsidRPr="00E24481" w:rsidRDefault="00E24481" w:rsidP="00E24481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E24481">
              <w:rPr>
                <w:rFonts w:eastAsia="Times New Roman" w:cs="Times New Roman"/>
                <w:b/>
                <w:color w:val="000000" w:themeColor="text1"/>
              </w:rPr>
              <w:t>CRJ 110:</w:t>
            </w:r>
            <w:r w:rsidR="00C54064" w:rsidRPr="00B70162">
              <w:rPr>
                <w:b/>
                <w:szCs w:val="24"/>
              </w:rPr>
              <w:t xml:space="preserve"> Introduction To Criminal Justice</w:t>
            </w:r>
            <w:r w:rsidR="00C54064">
              <w:rPr>
                <w:b/>
                <w:szCs w:val="24"/>
              </w:rPr>
              <w:t xml:space="preserve"> </w:t>
            </w:r>
            <w:r w:rsidR="00C54064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F4326A4" w14:textId="1974424C" w:rsidR="00AC437A" w:rsidRPr="00873B69" w:rsidRDefault="00C54064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C437A" w:rsidRPr="000B7DED" w14:paraId="40B54593" w14:textId="77777777" w:rsidTr="00E244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D62984A" w14:textId="7C352D6E" w:rsidR="00AC437A" w:rsidRPr="00E24481" w:rsidRDefault="00E24481" w:rsidP="00E24481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E24481">
              <w:rPr>
                <w:rFonts w:eastAsia="Times New Roman" w:cs="Times New Roman"/>
                <w:b/>
                <w:color w:val="000000" w:themeColor="text1"/>
              </w:rPr>
              <w:t>HPR 178</w:t>
            </w:r>
            <w:r w:rsidR="00C54064" w:rsidRPr="00E24481">
              <w:rPr>
                <w:rFonts w:eastAsia="Times New Roman" w:cs="Times New Roman"/>
                <w:b/>
                <w:color w:val="000000" w:themeColor="text1"/>
              </w:rPr>
              <w:t>:</w:t>
            </w:r>
            <w:r w:rsidR="00C54064" w:rsidRPr="00B70162">
              <w:rPr>
                <w:b/>
                <w:szCs w:val="24"/>
              </w:rPr>
              <w:t xml:space="preserve"> Medical Terminology</w:t>
            </w:r>
            <w:r w:rsidR="00C54064">
              <w:rPr>
                <w:b/>
                <w:szCs w:val="24"/>
              </w:rPr>
              <w:t xml:space="preserve"> </w:t>
            </w:r>
            <w:r w:rsidR="00C54064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A790B59" w14:textId="237BE235" w:rsidR="00AC437A" w:rsidRPr="00873B69" w:rsidRDefault="00AD6C32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C437A" w:rsidRPr="000B7DED" w14:paraId="4E5E0BC3" w14:textId="77777777" w:rsidTr="00E244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29FE289" w14:textId="0A34E589" w:rsidR="00AC437A" w:rsidRPr="00E24481" w:rsidRDefault="00E24481" w:rsidP="00E24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24481">
              <w:rPr>
                <w:rFonts w:eastAsia="Times New Roman" w:cs="Times New Roman"/>
                <w:b/>
                <w:bCs/>
                <w:color w:val="000000" w:themeColor="text1"/>
              </w:rPr>
              <w:t>PAR 117:</w:t>
            </w:r>
            <w:r w:rsidR="00C54064" w:rsidRPr="00B70162">
              <w:rPr>
                <w:b/>
                <w:szCs w:val="24"/>
              </w:rPr>
              <w:t xml:space="preserve"> </w:t>
            </w:r>
            <w:r w:rsidR="00EB2E15" w:rsidRPr="00B70162">
              <w:rPr>
                <w:b/>
                <w:szCs w:val="24"/>
              </w:rPr>
              <w:t>Family Law</w:t>
            </w:r>
            <w:r w:rsidR="00EB2E15">
              <w:rPr>
                <w:b/>
                <w:szCs w:val="24"/>
              </w:rPr>
              <w:t xml:space="preserve"> </w:t>
            </w:r>
            <w:r w:rsidR="00C54064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AC26308" w14:textId="0BF3064A" w:rsidR="00AC437A" w:rsidRPr="00873B69" w:rsidRDefault="00C62E29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24481" w:rsidRPr="000B7DED" w14:paraId="755E22D2" w14:textId="77777777" w:rsidTr="00E244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9AAC79D" w14:textId="3C385883" w:rsidR="00E24481" w:rsidRPr="00E24481" w:rsidRDefault="00E24481" w:rsidP="00C62E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24481">
              <w:rPr>
                <w:b/>
              </w:rPr>
              <w:t>TRI 101</w:t>
            </w:r>
            <w:r w:rsidR="00EB2E15">
              <w:rPr>
                <w:b/>
              </w:rPr>
              <w:t xml:space="preserve">: </w:t>
            </w:r>
            <w:r w:rsidR="00C62E29" w:rsidRPr="00B70162">
              <w:rPr>
                <w:b/>
                <w:szCs w:val="24"/>
              </w:rPr>
              <w:t xml:space="preserve"> Introduction to Translation and Interpretation</w:t>
            </w:r>
            <w:r w:rsidR="00C62E29">
              <w:rPr>
                <w:b/>
                <w:szCs w:val="24"/>
              </w:rPr>
              <w:t xml:space="preserve"> </w:t>
            </w:r>
            <w:r w:rsidR="00C62E29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7B8BE02" w14:textId="2B165DB8" w:rsidR="00E24481" w:rsidRPr="00873B69" w:rsidRDefault="00C62E29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24481" w:rsidRPr="000B7DED" w14:paraId="0E97A813" w14:textId="77777777" w:rsidTr="00E244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76AD929" w14:textId="032DCB34" w:rsidR="00E24481" w:rsidRPr="00E24481" w:rsidRDefault="00E24481" w:rsidP="00E24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24481">
              <w:rPr>
                <w:b/>
              </w:rPr>
              <w:t>TRI 201</w:t>
            </w:r>
            <w:r w:rsidR="00EB2E15">
              <w:rPr>
                <w:b/>
              </w:rPr>
              <w:t xml:space="preserve">: </w:t>
            </w:r>
            <w:r w:rsidR="00EB2E15" w:rsidRPr="00B70162">
              <w:rPr>
                <w:b/>
                <w:szCs w:val="24"/>
              </w:rPr>
              <w:t xml:space="preserve"> </w:t>
            </w:r>
            <w:r w:rsidR="00EB2E15">
              <w:rPr>
                <w:b/>
                <w:szCs w:val="24"/>
              </w:rPr>
              <w:t>Simultaneous Interpretation I</w:t>
            </w:r>
            <w:r w:rsidR="00EB2E15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919D1F0" w14:textId="03A000D3" w:rsidR="00E24481" w:rsidRPr="00873B69" w:rsidRDefault="00C62E29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24481" w:rsidRPr="000B7DED" w14:paraId="59069E53" w14:textId="77777777" w:rsidTr="00E244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B17AA1B" w14:textId="33B05142" w:rsidR="00E24481" w:rsidRPr="00E24481" w:rsidRDefault="00E24481" w:rsidP="00C62E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>
              <w:rPr>
                <w:b/>
              </w:rPr>
              <w:t>TRI 103</w:t>
            </w:r>
            <w:r w:rsidR="00EB2E15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="00C62E29" w:rsidRPr="00B70162">
              <w:rPr>
                <w:b/>
                <w:szCs w:val="24"/>
              </w:rPr>
              <w:t>Code of Ethics for Translation and Interpretation</w:t>
            </w:r>
            <w:r w:rsidR="00C62E29">
              <w:rPr>
                <w:b/>
                <w:szCs w:val="24"/>
              </w:rPr>
              <w:t xml:space="preserve"> </w:t>
            </w:r>
            <w:r>
              <w:rPr>
                <w:b/>
              </w:rPr>
              <w:t>(</w:t>
            </w:r>
            <w:r w:rsidRPr="00E24481">
              <w:rPr>
                <w:b/>
              </w:rPr>
              <w:t>5 weeks)</w:t>
            </w:r>
            <w:r w:rsidR="00C62E29">
              <w:rPr>
                <w:b/>
              </w:rPr>
              <w:t xml:space="preserve"> </w:t>
            </w:r>
            <w:r w:rsidR="00C62E29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5E5B969" w14:textId="5F5E2A4B" w:rsidR="00E24481" w:rsidRPr="00873B69" w:rsidRDefault="00E24481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2</w:t>
            </w:r>
          </w:p>
        </w:tc>
      </w:tr>
      <w:tr w:rsidR="00E24481" w:rsidRPr="000B7DED" w14:paraId="12CCBAC7" w14:textId="77777777" w:rsidTr="00E244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924024A" w14:textId="52E7CE90" w:rsidR="00E24481" w:rsidRPr="00E24481" w:rsidRDefault="00E24481" w:rsidP="00E24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24481">
              <w:rPr>
                <w:b/>
              </w:rPr>
              <w:t>ENG 122</w:t>
            </w:r>
            <w:r w:rsidR="00C62E29">
              <w:rPr>
                <w:b/>
              </w:rPr>
              <w:t xml:space="preserve">: </w:t>
            </w:r>
            <w:r w:rsidR="00C62E29" w:rsidRPr="00405668">
              <w:rPr>
                <w:rStyle w:val="Strong"/>
              </w:rPr>
              <w:t xml:space="preserve"> English Composition II</w:t>
            </w:r>
            <w:r w:rsidR="00C62E29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578B536" w14:textId="258BD9DB" w:rsidR="00E24481" w:rsidRPr="00873B69" w:rsidRDefault="00C62E29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24481" w:rsidRPr="000B7DED" w14:paraId="5B85FD03" w14:textId="77777777" w:rsidTr="00E244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0048561" w14:textId="306038B5" w:rsidR="00E24481" w:rsidRPr="00E24481" w:rsidRDefault="00E24481" w:rsidP="00E24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>
              <w:rPr>
                <w:b/>
              </w:rPr>
              <w:t>MAT 120</w:t>
            </w:r>
            <w:r w:rsidR="00C62E29">
              <w:rPr>
                <w:b/>
              </w:rPr>
              <w:t xml:space="preserve">: </w:t>
            </w:r>
            <w:r w:rsidR="00C62E29" w:rsidRPr="00680C90">
              <w:rPr>
                <w:b/>
                <w:sz w:val="20"/>
                <w:szCs w:val="20"/>
              </w:rPr>
              <w:t xml:space="preserve"> Math for Liberal Arts</w:t>
            </w:r>
            <w:r w:rsidR="00C62E29">
              <w:rPr>
                <w:sz w:val="20"/>
                <w:szCs w:val="20"/>
              </w:rPr>
              <w:t xml:space="preserve"> </w:t>
            </w:r>
            <w:r w:rsidR="00C62E29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87DC1F1" w14:textId="19DFF702" w:rsidR="00E24481" w:rsidRPr="00873B69" w:rsidRDefault="00E24481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4</w:t>
            </w:r>
          </w:p>
        </w:tc>
      </w:tr>
      <w:tr w:rsidR="00E24481" w:rsidRPr="000B7DED" w14:paraId="515F5A3A" w14:textId="77777777" w:rsidTr="00E244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9C64188" w14:textId="37B5409D" w:rsidR="00E24481" w:rsidRPr="00E24481" w:rsidRDefault="00E24481" w:rsidP="00E24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24481">
              <w:rPr>
                <w:b/>
              </w:rPr>
              <w:t>TRI 202</w:t>
            </w:r>
            <w:r w:rsidR="00C62E29">
              <w:rPr>
                <w:b/>
              </w:rPr>
              <w:t xml:space="preserve">: </w:t>
            </w:r>
            <w:r w:rsidR="00C62E29" w:rsidRPr="00B70162">
              <w:rPr>
                <w:b/>
                <w:szCs w:val="24"/>
              </w:rPr>
              <w:t xml:space="preserve"> Simultaneous Interpretation I</w:t>
            </w:r>
            <w:r w:rsidR="00C62E29">
              <w:rPr>
                <w:b/>
                <w:szCs w:val="24"/>
              </w:rPr>
              <w:t xml:space="preserve"> </w:t>
            </w:r>
            <w:r w:rsidR="00C62E29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5CCEAF9" w14:textId="545FB92D" w:rsidR="00E24481" w:rsidRPr="00873B69" w:rsidRDefault="00C62E29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24481" w:rsidRPr="000B7DED" w14:paraId="58EE3AF1" w14:textId="77777777" w:rsidTr="00E244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41B5B0A" w14:textId="0F7AB98F" w:rsidR="00E24481" w:rsidRPr="00E24481" w:rsidRDefault="00E24481" w:rsidP="00E24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24481">
              <w:rPr>
                <w:b/>
              </w:rPr>
              <w:t>TRI 204</w:t>
            </w:r>
            <w:r w:rsidR="00C62E29">
              <w:rPr>
                <w:b/>
              </w:rPr>
              <w:t xml:space="preserve">: </w:t>
            </w:r>
            <w:r w:rsidR="00C62E29" w:rsidRPr="00B70162">
              <w:rPr>
                <w:b/>
                <w:szCs w:val="24"/>
              </w:rPr>
              <w:t xml:space="preserve"> Consecutive Interpretation II</w:t>
            </w:r>
            <w:r w:rsidR="00C62E29">
              <w:rPr>
                <w:b/>
                <w:szCs w:val="24"/>
              </w:rPr>
              <w:t xml:space="preserve"> </w:t>
            </w:r>
            <w:r w:rsidR="00C62E29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8803140" w14:textId="31EC8957" w:rsidR="00E24481" w:rsidRPr="00873B69" w:rsidRDefault="00C62E29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24481" w:rsidRPr="000B7DED" w14:paraId="4384672A" w14:textId="77777777" w:rsidTr="00E244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5B34F1A" w14:textId="445C1862" w:rsidR="00E24481" w:rsidRPr="00E24481" w:rsidRDefault="00E24481" w:rsidP="00E24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24481">
              <w:rPr>
                <w:b/>
              </w:rPr>
              <w:t>COM 220</w:t>
            </w:r>
            <w:r w:rsidR="00C62E29">
              <w:rPr>
                <w:b/>
              </w:rPr>
              <w:t xml:space="preserve">: </w:t>
            </w:r>
            <w:r w:rsidR="00C62E29" w:rsidRPr="00B70162">
              <w:rPr>
                <w:b/>
              </w:rPr>
              <w:t xml:space="preserve"> Intercultural Communication</w:t>
            </w:r>
            <w:r w:rsidR="00C62E29">
              <w:t xml:space="preserve"> </w:t>
            </w:r>
            <w:r w:rsidR="00C62E29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AEE501F" w14:textId="1965F2CB" w:rsidR="00E24481" w:rsidRPr="00873B69" w:rsidRDefault="00C62E29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24481" w:rsidRPr="000B7DED" w14:paraId="2381307D" w14:textId="77777777" w:rsidTr="00E244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B994868" w14:textId="2C77FEDC" w:rsidR="00E24481" w:rsidRPr="00E24481" w:rsidRDefault="00E24481" w:rsidP="00E24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24481">
              <w:rPr>
                <w:b/>
              </w:rPr>
              <w:t>CRJ 135</w:t>
            </w:r>
            <w:r w:rsidR="00C62E29">
              <w:rPr>
                <w:b/>
              </w:rPr>
              <w:t>:</w:t>
            </w:r>
            <w:r w:rsidR="00C62E29" w:rsidRPr="00B70162">
              <w:rPr>
                <w:b/>
                <w:szCs w:val="24"/>
              </w:rPr>
              <w:t xml:space="preserve"> Judicial Function</w:t>
            </w:r>
            <w:r w:rsidR="00C62E29">
              <w:rPr>
                <w:b/>
                <w:szCs w:val="24"/>
              </w:rPr>
              <w:t xml:space="preserve"> </w:t>
            </w:r>
            <w:r w:rsidR="00C62E29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27B693E" w14:textId="1132CE55" w:rsidR="00E24481" w:rsidRPr="00873B69" w:rsidRDefault="00C62E29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24481" w:rsidRPr="000B7DED" w14:paraId="45B89BCB" w14:textId="77777777" w:rsidTr="00E244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1DB969A" w14:textId="6FF8D18A" w:rsidR="00E24481" w:rsidRPr="00E24481" w:rsidRDefault="00E24481" w:rsidP="00E24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>
              <w:rPr>
                <w:b/>
              </w:rPr>
              <w:t>BIO 106</w:t>
            </w:r>
            <w:r w:rsidR="00C62E29">
              <w:rPr>
                <w:b/>
              </w:rPr>
              <w:t xml:space="preserve">: </w:t>
            </w:r>
            <w:r w:rsidR="00C62E29" w:rsidRPr="00B70162">
              <w:rPr>
                <w:b/>
                <w:szCs w:val="24"/>
              </w:rPr>
              <w:t xml:space="preserve"> Basic Anatomy and Physiology</w:t>
            </w:r>
            <w:r w:rsidR="00C62E29">
              <w:rPr>
                <w:b/>
                <w:szCs w:val="24"/>
              </w:rPr>
              <w:t xml:space="preserve"> </w:t>
            </w:r>
            <w:r w:rsidR="00C62E29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02D523B" w14:textId="33C66548" w:rsidR="00E24481" w:rsidRPr="00873B69" w:rsidRDefault="00E24481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4</w:t>
            </w:r>
          </w:p>
        </w:tc>
      </w:tr>
      <w:tr w:rsidR="00E24481" w:rsidRPr="000B7DED" w14:paraId="4FF937B0" w14:textId="77777777" w:rsidTr="00E244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F32559B" w14:textId="0831AD33" w:rsidR="00E24481" w:rsidRPr="00E24481" w:rsidRDefault="00E24481" w:rsidP="00E24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24481">
              <w:rPr>
                <w:b/>
              </w:rPr>
              <w:t>TRI 203</w:t>
            </w:r>
            <w:r w:rsidR="00C62E29">
              <w:rPr>
                <w:b/>
              </w:rPr>
              <w:t>:</w:t>
            </w:r>
            <w:r w:rsidR="00C62E29" w:rsidRPr="00B70162">
              <w:rPr>
                <w:b/>
                <w:szCs w:val="24"/>
              </w:rPr>
              <w:t xml:space="preserve"> Sight Translation</w:t>
            </w:r>
            <w:r w:rsidR="00C62E29">
              <w:rPr>
                <w:b/>
                <w:szCs w:val="24"/>
              </w:rPr>
              <w:t xml:space="preserve"> </w:t>
            </w:r>
            <w:r w:rsidR="00C62E29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90AD77B" w14:textId="56827BA7" w:rsidR="00E24481" w:rsidRPr="00873B69" w:rsidRDefault="00C62E29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24481" w:rsidRPr="000B7DED" w14:paraId="35C4DEDA" w14:textId="77777777" w:rsidTr="00E244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11D2E08" w14:textId="33990D34" w:rsidR="00E24481" w:rsidRPr="00E24481" w:rsidRDefault="00E24481" w:rsidP="00E24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24481">
              <w:rPr>
                <w:b/>
              </w:rPr>
              <w:t>TRI 205</w:t>
            </w:r>
            <w:r w:rsidR="00C62E29">
              <w:rPr>
                <w:b/>
              </w:rPr>
              <w:t xml:space="preserve">: </w:t>
            </w:r>
            <w:r w:rsidR="00C62E29" w:rsidRPr="00B70162">
              <w:rPr>
                <w:b/>
                <w:szCs w:val="24"/>
              </w:rPr>
              <w:t xml:space="preserve"> Simultaneous Interpretation II</w:t>
            </w:r>
            <w:r w:rsidR="00C62E29">
              <w:rPr>
                <w:b/>
                <w:szCs w:val="24"/>
              </w:rPr>
              <w:t xml:space="preserve"> </w:t>
            </w:r>
            <w:r w:rsidR="00C62E29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77BDC73" w14:textId="66B8BE2B" w:rsidR="00E24481" w:rsidRPr="00873B69" w:rsidRDefault="00C62E29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24481" w:rsidRPr="000B7DED" w14:paraId="6AE22F40" w14:textId="77777777" w:rsidTr="00E244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9EF4147" w14:textId="7FAA126A" w:rsidR="00E24481" w:rsidRPr="00E24481" w:rsidRDefault="00E24481" w:rsidP="00C62E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24481">
              <w:rPr>
                <w:b/>
              </w:rPr>
              <w:t>TRI 104</w:t>
            </w:r>
            <w:r w:rsidR="00C62E29">
              <w:rPr>
                <w:b/>
              </w:rPr>
              <w:t xml:space="preserve">: </w:t>
            </w:r>
            <w:r w:rsidR="00C62E29" w:rsidRPr="00B70162">
              <w:rPr>
                <w:b/>
                <w:szCs w:val="24"/>
              </w:rPr>
              <w:t xml:space="preserve"> The Business of Translation and Interpretation</w:t>
            </w:r>
            <w:r w:rsidR="00C62E29">
              <w:rPr>
                <w:b/>
                <w:szCs w:val="24"/>
              </w:rPr>
              <w:t xml:space="preserve"> </w:t>
            </w:r>
            <w:r w:rsidR="00C62E29" w:rsidRPr="00E24481">
              <w:rPr>
                <w:b/>
              </w:rPr>
              <w:t>(10 weeks)</w:t>
            </w:r>
            <w:r w:rsidR="00C62E29">
              <w:rPr>
                <w:b/>
                <w:szCs w:val="24"/>
              </w:rPr>
              <w:t xml:space="preserve"> </w:t>
            </w:r>
            <w:r w:rsidR="00C62E29">
              <w:rPr>
                <w:rStyle w:val="Strong"/>
              </w:rPr>
              <w:t>(REQUIRED)</w:t>
            </w:r>
            <w:r w:rsidRPr="00E24481">
              <w:rPr>
                <w:b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AA8055B" w14:textId="7317C013" w:rsidR="00E24481" w:rsidRPr="00873B69" w:rsidRDefault="00C62E29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24481" w:rsidRPr="000B7DED" w14:paraId="346989C0" w14:textId="77777777" w:rsidTr="00E244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6744E75" w14:textId="1D0FE217" w:rsidR="00E24481" w:rsidRPr="00E24481" w:rsidRDefault="00E24481" w:rsidP="00E24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24481">
              <w:rPr>
                <w:b/>
              </w:rPr>
              <w:t>CRJ 205</w:t>
            </w:r>
            <w:r w:rsidR="00C62E29">
              <w:rPr>
                <w:b/>
              </w:rPr>
              <w:t>:</w:t>
            </w:r>
            <w:r w:rsidR="00C62E29" w:rsidRPr="00B70162">
              <w:rPr>
                <w:b/>
                <w:szCs w:val="24"/>
              </w:rPr>
              <w:t xml:space="preserve"> Principles of Criminal Law</w:t>
            </w:r>
            <w:r w:rsidR="00C62E29">
              <w:rPr>
                <w:b/>
                <w:szCs w:val="24"/>
              </w:rPr>
              <w:t xml:space="preserve"> </w:t>
            </w:r>
            <w:r w:rsidR="00C62E29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6F29C78" w14:textId="39AD1943" w:rsidR="00E24481" w:rsidRPr="00873B69" w:rsidRDefault="00C62E29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24481" w:rsidRPr="000B7DED" w14:paraId="2DCD22A5" w14:textId="77777777" w:rsidTr="00E244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ACAA6F3" w14:textId="789E5B78" w:rsidR="00E24481" w:rsidRPr="00E24481" w:rsidRDefault="00E24481" w:rsidP="00E24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24481">
              <w:rPr>
                <w:b/>
              </w:rPr>
              <w:t>BIO 116</w:t>
            </w:r>
            <w:r w:rsidR="00C62E29">
              <w:rPr>
                <w:b/>
              </w:rPr>
              <w:t>:</w:t>
            </w:r>
            <w:r w:rsidR="00C62E29" w:rsidRPr="00B70162">
              <w:rPr>
                <w:b/>
                <w:szCs w:val="24"/>
              </w:rPr>
              <w:t xml:space="preserve"> Introduction to Human Disease</w:t>
            </w:r>
            <w:r w:rsidR="00C62E29">
              <w:rPr>
                <w:b/>
                <w:szCs w:val="24"/>
              </w:rPr>
              <w:t xml:space="preserve"> </w:t>
            </w:r>
            <w:r w:rsidR="00C62E29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B739FFA" w14:textId="25C18E8F" w:rsidR="00E24481" w:rsidRPr="00873B69" w:rsidRDefault="00C62E29" w:rsidP="00E244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C437A" w:rsidRPr="000B7DED" w14:paraId="1E528F01" w14:textId="77777777" w:rsidTr="00A87B47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998E262" w14:textId="77777777" w:rsidR="00AC437A" w:rsidRPr="00873B69" w:rsidRDefault="00AC437A" w:rsidP="00054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73B69">
              <w:rPr>
                <w:rFonts w:eastAsia="Times New Roman" w:cs="Times New Roman"/>
                <w:color w:val="000000"/>
              </w:rPr>
              <w:t>SEMESTER CREDITS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93195F5" w14:textId="2CA4686E" w:rsidR="00AC437A" w:rsidRPr="00873B69" w:rsidRDefault="00AD6C32" w:rsidP="0005424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61 or 64</w:t>
            </w:r>
          </w:p>
        </w:tc>
      </w:tr>
    </w:tbl>
    <w:p w14:paraId="473C45FE" w14:textId="28AF90AD" w:rsidR="00513514" w:rsidRDefault="00513514" w:rsidP="00AC437A">
      <w:pPr>
        <w:spacing w:after="0"/>
        <w:ind w:left="-720" w:right="-720"/>
        <w:jc w:val="center"/>
        <w:rPr>
          <w:sz w:val="20"/>
          <w:szCs w:val="20"/>
        </w:rPr>
      </w:pPr>
    </w:p>
    <w:p w14:paraId="35E670D9" w14:textId="77777777" w:rsidR="00AC437A" w:rsidRDefault="00AC437A" w:rsidP="00AC437A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p w14:paraId="724E036D" w14:textId="77777777" w:rsidR="00AC437A" w:rsidRPr="00055281" w:rsidRDefault="00AC437A" w:rsidP="00AC437A">
      <w:pPr>
        <w:spacing w:after="0"/>
        <w:ind w:left="-720" w:right="-720"/>
        <w:jc w:val="center"/>
        <w:rPr>
          <w:sz w:val="20"/>
          <w:szCs w:val="20"/>
        </w:rPr>
      </w:pPr>
    </w:p>
    <w:sectPr w:rsidR="00AC437A" w:rsidRPr="00055281" w:rsidSect="00055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A1AEF" w14:textId="77777777" w:rsidR="001342A7" w:rsidRDefault="001342A7" w:rsidP="00BB19FD">
      <w:pPr>
        <w:spacing w:after="0" w:line="240" w:lineRule="auto"/>
      </w:pPr>
      <w:r>
        <w:separator/>
      </w:r>
    </w:p>
  </w:endnote>
  <w:endnote w:type="continuationSeparator" w:id="0">
    <w:p w14:paraId="0417046C" w14:textId="77777777" w:rsidR="001342A7" w:rsidRDefault="001342A7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6070" w14:textId="77777777" w:rsidR="00044C78" w:rsidRDefault="0004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5115380B" w14:textId="77777777" w:rsidR="00CD4627" w:rsidRDefault="00CD4627" w:rsidP="00CD4627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3B37698D" w14:textId="2B0F1839" w:rsidR="00062309" w:rsidRDefault="00D50005" w:rsidP="00CD4627">
          <w:pPr>
            <w:pStyle w:val="Footer"/>
            <w:jc w:val="both"/>
            <w:rPr>
              <w:sz w:val="20"/>
              <w:szCs w:val="20"/>
            </w:rPr>
          </w:pPr>
          <w:r w:rsidRPr="00D50005">
            <w:rPr>
              <w:sz w:val="20"/>
              <w:szCs w:val="20"/>
            </w:rPr>
            <w:t>www.ccaurora.edu/meet-our-pathways-advisors</w:t>
          </w:r>
        </w:p>
        <w:p w14:paraId="4D7462C9" w14:textId="69C5A570" w:rsidR="00D50005" w:rsidRPr="006A2A5A" w:rsidRDefault="00044C78" w:rsidP="00CD4627">
          <w:pPr>
            <w:pStyle w:val="Footer"/>
            <w:jc w:val="both"/>
            <w:rPr>
              <w:sz w:val="20"/>
              <w:szCs w:val="20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: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 xml:space="preserve"> </w:t>
          </w:r>
          <w:r>
            <w:rPr>
              <w:rFonts w:ascii="Corbel" w:eastAsia="Corbel" w:hAnsi="Corbel" w:cs="Corbel"/>
              <w:b/>
              <w:bCs/>
              <w:color w:val="FF0000"/>
              <w:spacing w:val="-4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2" name="Picture 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34746277" w14:textId="77777777" w:rsidR="00CD4627" w:rsidRDefault="00CD4627" w:rsidP="00CD4627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799B08FF" w14:textId="19D01A72" w:rsidR="00805722" w:rsidRPr="00805722" w:rsidRDefault="00CD4627" w:rsidP="00044C78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 xml:space="preserve"> 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br/>
          </w:r>
          <w:r w:rsidR="00D50005"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="00D50005"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="00D50005"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="00D50005"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="00D50005"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="00D50005"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 w:rsidR="00044C78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:</w:t>
          </w:r>
          <w:r w:rsidR="00D50005"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 xml:space="preserve"> </w:t>
          </w:r>
          <w:r w:rsidR="00044C78">
            <w:rPr>
              <w:rFonts w:ascii="Corbel" w:eastAsia="Corbel" w:hAnsi="Corbel" w:cs="Corbel"/>
              <w:b/>
              <w:bCs/>
              <w:color w:val="FF0000"/>
              <w:spacing w:val="-4"/>
              <w:sz w:val="16"/>
              <w:szCs w:val="16"/>
            </w:rPr>
            <w:t>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5" name="Picture 5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AF85D" w14:textId="77777777" w:rsidR="001342A7" w:rsidRDefault="001342A7" w:rsidP="00BB19FD">
      <w:pPr>
        <w:spacing w:after="0" w:line="240" w:lineRule="auto"/>
      </w:pPr>
      <w:r>
        <w:separator/>
      </w:r>
    </w:p>
  </w:footnote>
  <w:footnote w:type="continuationSeparator" w:id="0">
    <w:p w14:paraId="7E28F8B3" w14:textId="77777777" w:rsidR="001342A7" w:rsidRDefault="001342A7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2EF12" w14:textId="77777777" w:rsidR="00044C78" w:rsidRDefault="0004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56746EFD" w14:textId="77777777" w:rsidTr="00055281">
      <w:trPr>
        <w:trHeight w:val="1296"/>
        <w:tblHeader/>
      </w:trPr>
      <w:tc>
        <w:tcPr>
          <w:tcW w:w="2614" w:type="dxa"/>
          <w:vAlign w:val="center"/>
        </w:tcPr>
        <w:p w14:paraId="1A12DE58" w14:textId="77777777" w:rsidR="00742592" w:rsidRDefault="00742592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4BD2B2C8" wp14:editId="6A211F05">
                <wp:extent cx="665480" cy="639719"/>
                <wp:effectExtent l="0" t="0" r="1270" b="8255"/>
                <wp:docPr id="4" name="Picture 4" descr="This transfer degree is under the Communications and Languages Pathway." title="Communication and Languages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4286" r="79706" b="14762"/>
                        <a:stretch/>
                      </pic:blipFill>
                      <pic:spPr bwMode="auto">
                        <a:xfrm>
                          <a:off x="0" y="0"/>
                          <a:ext cx="697826" cy="670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428D7261" w14:textId="1EAA1595" w:rsidR="00742592" w:rsidRDefault="00680C90" w:rsidP="00955426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TRANSLATION &amp; INTERPRETATION</w:t>
          </w:r>
          <w:r w:rsidR="00742592" w:rsidRPr="009F3AC1">
            <w:rPr>
              <w:color w:val="000000" w:themeColor="text1"/>
              <w:sz w:val="36"/>
              <w:szCs w:val="36"/>
            </w:rPr>
            <w:t>, A.A.</w:t>
          </w:r>
          <w:r>
            <w:rPr>
              <w:color w:val="000000" w:themeColor="text1"/>
              <w:sz w:val="36"/>
              <w:szCs w:val="36"/>
            </w:rPr>
            <w:t>S.</w:t>
          </w:r>
        </w:p>
        <w:p w14:paraId="60E89A4D" w14:textId="481E2F1B" w:rsidR="001B1374" w:rsidRDefault="00055281" w:rsidP="00955426">
          <w:pPr>
            <w:pStyle w:val="Header"/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AC437A" w:rsidRPr="00AC437A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07AD2967" w:rsidR="00BB19FD" w:rsidRPr="00055281" w:rsidRDefault="00BB19FD" w:rsidP="006A2A5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71FE5EF8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1D6EED39" w14:textId="7FC48A1B" w:rsidR="00F74A21" w:rsidRDefault="00BC5940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5CA34477" wp14:editId="7E867ABE">
                <wp:extent cx="891540" cy="857029"/>
                <wp:effectExtent l="0" t="0" r="3810" b="635"/>
                <wp:docPr id="3" name="Picture 3" descr="This transfer degree is under the Communications and Languages Pathway." title="Communication and Languages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4286" r="79706" b="14762"/>
                        <a:stretch/>
                      </pic:blipFill>
                      <pic:spPr bwMode="auto">
                        <a:xfrm>
                          <a:off x="0" y="0"/>
                          <a:ext cx="922553" cy="886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438F7814" w14:textId="5F399327" w:rsidR="00F74A21" w:rsidRDefault="00680C90" w:rsidP="00680C90">
          <w:pPr>
            <w:pStyle w:val="Header"/>
          </w:pPr>
          <w:r>
            <w:rPr>
              <w:color w:val="000000" w:themeColor="text1"/>
              <w:sz w:val="36"/>
              <w:szCs w:val="36"/>
            </w:rPr>
            <w:t>TRANSLATION &amp; INTERPRETATION, A.A.S.</w:t>
          </w:r>
        </w:p>
      </w:tc>
    </w:tr>
  </w:tbl>
  <w:p w14:paraId="1DE26809" w14:textId="2AF0BE07" w:rsidR="00555088" w:rsidRPr="00AC0E94" w:rsidRDefault="00555088" w:rsidP="00F74A21">
    <w:pPr>
      <w:pStyle w:val="Header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16EE8"/>
    <w:rsid w:val="00021571"/>
    <w:rsid w:val="00031914"/>
    <w:rsid w:val="00044C78"/>
    <w:rsid w:val="00055281"/>
    <w:rsid w:val="00062309"/>
    <w:rsid w:val="000976EC"/>
    <w:rsid w:val="000A1A6E"/>
    <w:rsid w:val="000B1C73"/>
    <w:rsid w:val="000B28D1"/>
    <w:rsid w:val="000D4943"/>
    <w:rsid w:val="0011152F"/>
    <w:rsid w:val="001144DD"/>
    <w:rsid w:val="0011573C"/>
    <w:rsid w:val="00124D6D"/>
    <w:rsid w:val="001272C2"/>
    <w:rsid w:val="001342A7"/>
    <w:rsid w:val="00146163"/>
    <w:rsid w:val="00151ED8"/>
    <w:rsid w:val="00164D6A"/>
    <w:rsid w:val="0016585E"/>
    <w:rsid w:val="00174046"/>
    <w:rsid w:val="00175C3B"/>
    <w:rsid w:val="001849EB"/>
    <w:rsid w:val="0019653E"/>
    <w:rsid w:val="001A1F1C"/>
    <w:rsid w:val="001B1374"/>
    <w:rsid w:val="001D3910"/>
    <w:rsid w:val="001D7E84"/>
    <w:rsid w:val="001E38BC"/>
    <w:rsid w:val="00200045"/>
    <w:rsid w:val="00210D2D"/>
    <w:rsid w:val="00215791"/>
    <w:rsid w:val="00217BC9"/>
    <w:rsid w:val="002245E6"/>
    <w:rsid w:val="0022745C"/>
    <w:rsid w:val="00231AAA"/>
    <w:rsid w:val="00240FF0"/>
    <w:rsid w:val="0024673F"/>
    <w:rsid w:val="00263A8C"/>
    <w:rsid w:val="002726F1"/>
    <w:rsid w:val="00280B64"/>
    <w:rsid w:val="00285B38"/>
    <w:rsid w:val="00287860"/>
    <w:rsid w:val="002A5573"/>
    <w:rsid w:val="002D187A"/>
    <w:rsid w:val="002E11C6"/>
    <w:rsid w:val="002E7C73"/>
    <w:rsid w:val="0031078E"/>
    <w:rsid w:val="00321DAB"/>
    <w:rsid w:val="00325E9B"/>
    <w:rsid w:val="003445A8"/>
    <w:rsid w:val="00351327"/>
    <w:rsid w:val="00382842"/>
    <w:rsid w:val="00390851"/>
    <w:rsid w:val="00392D23"/>
    <w:rsid w:val="003957F0"/>
    <w:rsid w:val="003B46F5"/>
    <w:rsid w:val="003D31F9"/>
    <w:rsid w:val="003E1945"/>
    <w:rsid w:val="00402BFF"/>
    <w:rsid w:val="00405668"/>
    <w:rsid w:val="004307A8"/>
    <w:rsid w:val="0043374D"/>
    <w:rsid w:val="004346AC"/>
    <w:rsid w:val="00434F08"/>
    <w:rsid w:val="00455823"/>
    <w:rsid w:val="00472098"/>
    <w:rsid w:val="004D387D"/>
    <w:rsid w:val="004E79DB"/>
    <w:rsid w:val="00513514"/>
    <w:rsid w:val="00516F72"/>
    <w:rsid w:val="005258C8"/>
    <w:rsid w:val="00526C09"/>
    <w:rsid w:val="00531E5C"/>
    <w:rsid w:val="005450B1"/>
    <w:rsid w:val="00555088"/>
    <w:rsid w:val="00556A49"/>
    <w:rsid w:val="0057580D"/>
    <w:rsid w:val="00586875"/>
    <w:rsid w:val="005975FC"/>
    <w:rsid w:val="005D611F"/>
    <w:rsid w:val="005E1788"/>
    <w:rsid w:val="00634E10"/>
    <w:rsid w:val="006357BE"/>
    <w:rsid w:val="006436B5"/>
    <w:rsid w:val="00673EF8"/>
    <w:rsid w:val="00680C90"/>
    <w:rsid w:val="006913F0"/>
    <w:rsid w:val="006A2A5A"/>
    <w:rsid w:val="006C5C52"/>
    <w:rsid w:val="006F3E1E"/>
    <w:rsid w:val="006F5EE8"/>
    <w:rsid w:val="0070586C"/>
    <w:rsid w:val="00710F2B"/>
    <w:rsid w:val="00712B9F"/>
    <w:rsid w:val="00716628"/>
    <w:rsid w:val="00730815"/>
    <w:rsid w:val="00730C55"/>
    <w:rsid w:val="00740C3D"/>
    <w:rsid w:val="00742592"/>
    <w:rsid w:val="0074336A"/>
    <w:rsid w:val="007503CF"/>
    <w:rsid w:val="00753E25"/>
    <w:rsid w:val="00755A84"/>
    <w:rsid w:val="00760FB8"/>
    <w:rsid w:val="0076699C"/>
    <w:rsid w:val="007836B5"/>
    <w:rsid w:val="007841DF"/>
    <w:rsid w:val="007B787A"/>
    <w:rsid w:val="007C0874"/>
    <w:rsid w:val="007F2904"/>
    <w:rsid w:val="00805722"/>
    <w:rsid w:val="00810FBD"/>
    <w:rsid w:val="00817B9D"/>
    <w:rsid w:val="00822A74"/>
    <w:rsid w:val="00822CC1"/>
    <w:rsid w:val="008572C4"/>
    <w:rsid w:val="00861F8C"/>
    <w:rsid w:val="00863D8B"/>
    <w:rsid w:val="00864860"/>
    <w:rsid w:val="00873B69"/>
    <w:rsid w:val="008B485A"/>
    <w:rsid w:val="008B5777"/>
    <w:rsid w:val="008B7864"/>
    <w:rsid w:val="0091193E"/>
    <w:rsid w:val="00916A51"/>
    <w:rsid w:val="009206FC"/>
    <w:rsid w:val="00935D68"/>
    <w:rsid w:val="00940B2F"/>
    <w:rsid w:val="0094635F"/>
    <w:rsid w:val="00955426"/>
    <w:rsid w:val="009574E7"/>
    <w:rsid w:val="0097559C"/>
    <w:rsid w:val="00986271"/>
    <w:rsid w:val="00995EDF"/>
    <w:rsid w:val="009A2286"/>
    <w:rsid w:val="009B41AE"/>
    <w:rsid w:val="009B4576"/>
    <w:rsid w:val="009D7590"/>
    <w:rsid w:val="009E606C"/>
    <w:rsid w:val="009F51EA"/>
    <w:rsid w:val="00A06442"/>
    <w:rsid w:val="00A10D55"/>
    <w:rsid w:val="00A121B6"/>
    <w:rsid w:val="00A14A36"/>
    <w:rsid w:val="00A37792"/>
    <w:rsid w:val="00A62E28"/>
    <w:rsid w:val="00A87B47"/>
    <w:rsid w:val="00AA70FB"/>
    <w:rsid w:val="00AB4E65"/>
    <w:rsid w:val="00AC0E94"/>
    <w:rsid w:val="00AC2244"/>
    <w:rsid w:val="00AC437A"/>
    <w:rsid w:val="00AD0A92"/>
    <w:rsid w:val="00AD6C32"/>
    <w:rsid w:val="00AF16F6"/>
    <w:rsid w:val="00B069F2"/>
    <w:rsid w:val="00B34E41"/>
    <w:rsid w:val="00B70162"/>
    <w:rsid w:val="00B73C14"/>
    <w:rsid w:val="00BA7A94"/>
    <w:rsid w:val="00BB19FD"/>
    <w:rsid w:val="00BC5940"/>
    <w:rsid w:val="00BD50A7"/>
    <w:rsid w:val="00BE4EB4"/>
    <w:rsid w:val="00BE5152"/>
    <w:rsid w:val="00BF2E2A"/>
    <w:rsid w:val="00BF32E9"/>
    <w:rsid w:val="00C00458"/>
    <w:rsid w:val="00C021A4"/>
    <w:rsid w:val="00C05605"/>
    <w:rsid w:val="00C27173"/>
    <w:rsid w:val="00C37ED1"/>
    <w:rsid w:val="00C54064"/>
    <w:rsid w:val="00C62E29"/>
    <w:rsid w:val="00C7699B"/>
    <w:rsid w:val="00CB3498"/>
    <w:rsid w:val="00CD139F"/>
    <w:rsid w:val="00CD4627"/>
    <w:rsid w:val="00CE2793"/>
    <w:rsid w:val="00D00ECC"/>
    <w:rsid w:val="00D1150E"/>
    <w:rsid w:val="00D50005"/>
    <w:rsid w:val="00D52ADC"/>
    <w:rsid w:val="00D54768"/>
    <w:rsid w:val="00D63430"/>
    <w:rsid w:val="00D90DA1"/>
    <w:rsid w:val="00D95EFA"/>
    <w:rsid w:val="00DC18B0"/>
    <w:rsid w:val="00DC242E"/>
    <w:rsid w:val="00DC4444"/>
    <w:rsid w:val="00DE53A3"/>
    <w:rsid w:val="00DF3185"/>
    <w:rsid w:val="00DF444C"/>
    <w:rsid w:val="00E01F44"/>
    <w:rsid w:val="00E1587C"/>
    <w:rsid w:val="00E24481"/>
    <w:rsid w:val="00E62FD7"/>
    <w:rsid w:val="00E65965"/>
    <w:rsid w:val="00E805F3"/>
    <w:rsid w:val="00EA79B3"/>
    <w:rsid w:val="00EB2E15"/>
    <w:rsid w:val="00EB3917"/>
    <w:rsid w:val="00EC5CAF"/>
    <w:rsid w:val="00ED23EB"/>
    <w:rsid w:val="00F00D9E"/>
    <w:rsid w:val="00F34374"/>
    <w:rsid w:val="00F37569"/>
    <w:rsid w:val="00F73CC7"/>
    <w:rsid w:val="00F74A21"/>
    <w:rsid w:val="00F75CDD"/>
    <w:rsid w:val="00F85D8A"/>
    <w:rsid w:val="00F8735E"/>
    <w:rsid w:val="00F9484C"/>
    <w:rsid w:val="00FA600B"/>
    <w:rsid w:val="00FB2BEC"/>
    <w:rsid w:val="00FD5862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56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3DCC88-4522-4D61-B874-E282E964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4</cp:revision>
  <cp:lastPrinted>2017-10-02T20:28:00Z</cp:lastPrinted>
  <dcterms:created xsi:type="dcterms:W3CDTF">2019-02-15T15:19:00Z</dcterms:created>
  <dcterms:modified xsi:type="dcterms:W3CDTF">2019-03-09T01:53:00Z</dcterms:modified>
</cp:coreProperties>
</file>